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drawing>
          <wp:inline xmlns:a="http://schemas.openxmlformats.org/drawingml/2006/main" xmlns:pic="http://schemas.openxmlformats.org/drawingml/2006/picture">
            <wp:extent cx="152400" cy="1524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LCluade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rFonts w:ascii="Cormorant Garamond" w:hAnsi="Cormorant Garamond"/>
          <w:b/>
          <w:color w:val="B63A26"/>
          <w:sz w:val="36"/>
        </w:rPr>
        <w:t>Casus</w:t>
      </w:r>
      <w:r>
        <w:rPr>
          <w:rFonts w:ascii="Cormorant Garamond" w:hAnsi="Cormorant Garamond"/>
          <w:b/>
          <w:color w:val="655D50"/>
          <w:sz w:val="36"/>
        </w:rPr>
        <w:t>Legal</w:t>
      </w:r>
    </w:p>
    <w:p>
      <w:pPr>
        <w:spacing w:before="160" w:after="120"/>
      </w:pPr>
      <w:r>
        <w:rPr>
          <w:rFonts w:ascii="Cormorant Garamond" w:hAnsi="Cormorant Garamond"/>
          <w:b/>
          <w:color w:val="3F3931"/>
          <w:sz w:val="28"/>
        </w:rPr>
        <w:t>Определение Судебной коллегии по гражданским делам Верховного Суда Российской Федерации от 17.09.2024 № 5-КГ24-77-К2 (УИД 77RS0023-02-2022-002693-77)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Суд: </w:t>
      </w:r>
      <w:r>
        <w:rPr>
          <w:rFonts w:ascii="Inter" w:hAnsi="Inter"/>
          <w:color w:val="655D50"/>
          <w:sz w:val="18"/>
        </w:rPr>
        <w:t>Верховный Суд РФ (СКГД)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Дата: </w:t>
      </w:r>
      <w:r>
        <w:rPr>
          <w:rFonts w:ascii="Inter" w:hAnsi="Inter"/>
          <w:color w:val="655D50"/>
          <w:sz w:val="18"/>
        </w:rPr>
        <w:t>17.09.2024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Номер дела: </w:t>
      </w:r>
      <w:r>
        <w:rPr>
          <w:rFonts w:ascii="Inter" w:hAnsi="Inter"/>
          <w:color w:val="655D50"/>
          <w:sz w:val="18"/>
        </w:rPr>
        <w:t>5-КГ24-77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Теги: </w:t>
      </w:r>
      <w:r>
        <w:rPr>
          <w:rFonts w:ascii="Inter" w:hAnsi="Inter"/>
          <w:color w:val="655D50"/>
          <w:sz w:val="18"/>
        </w:rPr>
        <w:t>Семейное захоронение, Погребение и похоронное дело, Федеральный закон № 8-ФЗ, Обязательственное право, Перевод долга, Статья 309 ГК РФ, Статья 310 ГК РФ, Статья 390.14 ГПК РФ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Истцы ссылаются на то, что ими с ответчиком-2 были заключены договоры о предоставлении услуг по захоронению, включая участок для семейного захоронения на территории кладбища.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77RS0023-02-2022-002693-77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Судебная коллегия по гражданским делам Верховного Суда Российской Федерации в составе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председательствующего Киселева А.П.,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судей Марьина А.Н. и Горшкова В.В.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рассмотрела в открытом судебном заседании гражданское дело по иску Анженко Владимира Михайловича, Анженко Александра Васильевича и Рыжова Евгения Анатольевича к государственному бюджетному учреждению "Ритуал" и закрытому акционерному обществу "Ритуал-1" о возложении обязанности и признании права на семейное (родовое) захоронение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по кассационной жалобе Анженко Владимира Михайловича, Анженко Александра Васильевича и Рыжова Евгения Анатольевича на решение Савеловского районного суда г. Москвы от 16 декабря 2022 г., апелляционное определение судебной коллегии по гражданским делам Московского городского суда от 18 июля 2023 г. и определение судебной коллегии по гражданским делам Второго кассационного суда общей юрисдикции от 12 декабря 2023 г.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Заслушав доклад судьи Верховного Суда Российской Федерации Марьина А.Н., объяснения Анженко А.В. и Рыжова Е.А., представляющего также интересы Анженко В.М., поддержавших доводы кассационной жалобы, объяснения представителя государственного бюджетного учреждения "Ритуал" Медведевой О.А., представителей Департамента торговли и услуг г. Москвы Регуша А.В. и Пушниной С.Г., возражавших против удовлетворения кассационной жалобы,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Судебная коллегия по гражданским делам Верховного Суда Российской Федерации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установила:</w:t>
      </w:r>
    </w:p>
    <w:p>
      <w:pPr>
        <w:spacing w:before="280" w:after="80"/>
      </w:pPr>
      <w:r>
        <w:rPr>
          <w:rFonts w:ascii="Cormorant Garamond" w:hAnsi="Cormorant Garamond"/>
          <w:b/>
          <w:color w:val="B63A26"/>
          <w:sz w:val="28"/>
        </w:rPr>
        <w:t>Фабула дела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Анженко В.М., Анженко А.В. и Рыжова Е.А. обратились в суд с иском к государственному бюджетному учреждению "Ритуал" (далее - ГБУ "Ритуал", Учреждение), закрытому акционерному обществу "Ритуал-1" (далее - Общество) и, уточнив требования, просили признать их приобретателями права на расположенное на кладбище "…" семейное (родовое) захоронение: участок № 36, ряды № 31, 32, 33, могила № 1, ряд № 34, могила № 2 и ряд № 34, могила № 1 соответственно, обязать Учреждение зарегистрировать за истцами право на соответствующий участок и внести изменения в архивные документы кладбища.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В обоснование требований истцы ссылались на то, что Обществом с истцами заключены договоры о предоставлении услуг по захоронению, включая участок для семейного (родового) захоронения на территории кладбища "…": 19 февраля 2013 г. - с Анженко В.М. на участок № 36, ряды № 31, 32, 33, могила № 1, стоимостью услуг 534 200 руб., а 2 марта 2013 г. - с Анженко А.В. на участок № 36, ряд № 34, могила № 2, стоимостью услуг 189 560 руб. и с Рыжовым Е.А. участок № 36, ряд № 34, могила № 1, стоимостью услуг 189 560 руб. Денежные средства уплачены истцами полностью, сторонами договоров подписаны акты приема-передачи семейного (родового) участка, истцам выдано удостоверение о семейном (родовом) захоронении.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23 февраля 2013 г. с согласия администрации кладбища на семейном (родовом) захоронении захоронена урна с прахом Анженко А.Ф. (матери Анженко А.В.), 1 декабря 2015 г. захоронена Анженко С.А. (супруга Анженко А.В.). Истцами установлены памятник с фотографиями умерших и ограда. Учреждение зарегистрировало на имя Анженко А.В. участок для семейного (родового) захоронения N …, ряды 31, 32, 33, могила 2, соответствующие изменения внесены в архивные документы кладбища, выдан новый паспорт на захоронение.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21 июня 2021 г. Учреждением в подтверждение действия указанных выше договоров истцам отказано.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К участию в деле в качестве третьего лица, не заявляющего самостоятельных требований относительно предмета спора, привлечен Департамент торговли и услуг г. Москвы (далее - Департамент).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Решением Савеловского районного суда г. Москвы от 16 декабря 2022 г., оставленным без изменения апелляционным определением судебной коллегии по гражданским делам Московского городского суда от 18 июля 2023 г., в удовлетворении иска отказано.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Определением судебной коллегии по гражданским делам Второго кассационного суда общей юрисдикции от 12 декабря 2023 г. решение суда первой инстанции и апелляционное определение оставлены без изменения.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В кассационной жалобе Анженко В.М., Анженко А.В. и Рыжова Е.А. ставится вопрос об отмене состоявшихся по делу судебных постановлений, как незаконных.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Определением судьи Верховного Суда Российской Федерации Асташова С.В. от 15 августа 2024 г. кассационная жалоба с делом передана для рассмотрения в судебном заседании Судебной коллегии по гражданским делам Верховного Суда Российской Федерации.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Проверив материалы дела, обсудив доводы кассационной жалобы и возражений на нее, Судебная коллегия по гражданским делам Верховного Суда Российской Федерации находит кассационную жалобу подлежащей удовлетворению.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В соответствии со статьей 390.14 Гражданского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постановлений в кассационном порядке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 и законных интересов, а также защита охраняемых законом публичных интересов.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Такие нарушения допущены судами при рассмотрении данного дела.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Как установлено судом и следует из материалов дела, 19 февраля 2013 г. между Анженко В.М. и Обществом заключен договор о предоставлении услуг по захоронению, включая участок для семейного (родового) захоронения N …, по условиям которого Общество приняло на себя обязательство по предоставлению услуги по захоронению усопшего и созданию места семейного (родового) захоронения (пункт 1.1).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Услуги по захоронению, включая участок для семейного (родового) захоронения, предоставляются на территории кладбища "…", а именно - участок № 36, ряды № 31, 32, 33, могила № 1 (пункт 1.2).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Стоимость услуг по договору составила 534 200 руб., которая была оплачена истцом Анженко В.М. полностью (пункт 3.1).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Согласно акту приема-передачи в пользование Анженко В.М. передан участок № 36, ряды № 31, 32, 33, могила № 1.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В тот же день Анженко В.М. выдано удостоверение о семейном (родовом) захоронении.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19 февраля 2013 г. между Анженко А.В. и Обществом заключен договор о предоставлении услуг по захоронению, включая участок для семейного (родового) захоронения N …, по условиям которого Общество приняло на себя обязательство по предоставлению услуги по захоронению усопшего и созданию места семейного (родового) захоронения (пункт 1.1).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Услуги по захоронению, включая участок для семейного (родового) захоронения, предоставляются на территории кладбища "…", а именно, участок № 36, ряды № 31, 32, 33 могила № 2 (пункт 1.2).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Стоимость услуг по договору составила 534 200 руб., которая была оплачена Анженко А.В. полностью (пункт 3.1).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Согласно акту приема-передачи в пользование Анженко А.В. передан участок № 36, ряды № 31, 32, 33, могила № 2.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В тот же день Анженко А.В. выдано удостоверение о семейном (родовом) захоронении.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2 марта 2013 г. между Анженко А.В. и Обществом заключен договор о предоставлении услуг по захоронению, включая участок для семейного (родового) захоронения N …, по условиям которого Общество приняло на себя обязательство по предоставлению услуги по захоронению усопшего и созданию места семейного (родового) захоронения (пункт 1.1).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Услуги по захоронению, включая участок для семейного (родового) захоронения, предоставляются на территории кладбища "…", а именно - участок № 36, ряд № 34, могила № 2 (пункт 1.2).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Стоимость услуг по договору составила 189 560 руб., которая была оплачена Анженко А.В. полностью (пункт 3.1).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Согласно акту приема-передачи в пользование Анженко А.В. передан участок № 36, ряд № 34, могила № 2.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В тот же день Анженко А.В. выдано удостоверение о семейном (родовом) захоронении.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2 марта 2013 г. между Рыжовым Е.А. и Обществом заключен договор предоставлении услуг по захоронению, включая участок для семейного (родового) захоронения N …, по условиям которого Общество приняло на себя обязательство по предоставлению услуги по захоронению усопшего и созданию места семейного (родового) захоронения (пункт 1.1).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Услуги по захоронению, включая участок для семейного (родового) захоронения, предоставляются на территории кладбища "…", а именно - участок № 36, ряд № 34, могила № 1 (пункт 1.2).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Стоимость услуг по договору составила 189 560 руб., которая была оплачена истцом Рыжовым Е.А. полностью (пункт 3.1).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Согласно акту приема-передачи в пользование Рыжова Е.А. передан участок № 36, ряд № 34, могила № 1.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2 марта 2013 г. Рыжову Е.А. выдано удостоверение о семейном (родовом) захоронении.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23 февраля 2013 г. зарегистрировано захоронение урны с прахом Анженко А.Ф.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1 декабря 2015 г. осуществлено захоронение Анженко С.А. - участок № 36, ряд № 32, могила № 2.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21 декабря 2021 г. Анженко А.В. выдан новый паспорт на участок № 36, ряд № 31, 32, 33, могила № 2.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Как следует из акта комиссионной проверки участка № 36, ряды № 31, 32, 33, могила № 2 от 5 апреля 2022 г., фактически участок имеет размеры 6,2 x 2,2 метра, на участке установлен гранитный цоколь в ограде протяженностью 8,4 погонных метра, участок имеет настил из гранитной брусчатки, на участке установлены три гранитных памятника: гранитный крест на подставке, цветник, имеется надпись "Анженко Анна Филипповна 1937 - 2013 годы"; гранитный памятник, надпись отсутствует; гранитный памятник с надписью "Анженко Светлана Анатольевна 1967 - 2015 годы", цветник.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Судами также установлено, что 11 декабря 1991 г. между исполнительным комитетом Десеновского сельского Совета народных депутатов и кооперативом "Ритуал" (правопредшественником Общества) был заключен бессрочный договор о совместной производственной деятельности.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2 апреля 1997 г. в указанный договор внесены дополнения и изменения, стороной договора указана администрация Десеновского сельского округа и разрешен "откуп" семейных участков и участков для строительства склепов.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На основании данного договора Общество, оформляя заказы на захоронения, семейные участки и участки для строительства склепов, принимает денежные средства от заказчиков и зачисляет их на свой расчетный счет, с последующим перечислением части денежных средств на счет администрации муниципального района.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29 апреля 2011 г. заключен договор на право содержания, ремонт и эксплуатацию кладбища "…", сроком действия до 31 января 2013 г., согласно которому МУП "Специализированная похоронно-ритуальная служба" (учреждено администрацией Ленинского района Московской области) передало Обществу исключительное право на предоставление услуг ритуально-похоронного назначения на территории кладбища "…", в том числе по текущему содержанию, ремонту и эксплуатации, рекультивации входящих в его границы земель, включая работы по захоронению и реставрации мест захоронения.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Постановлением Правительства Москвы от 2 октября 2012 г. № 530-ПП "О мерах по реализации Закона города Москвы от 4 июня 1997 г. № 11 "О погребении и похоронном деле в городе Москве" (далее - постановление Правительства Москвы от 2 октября 2012 г. № 530-ПП) кладбищу "…" присвоен статус кладбища г. Москвы и предоставление участков для создания семейных (родовых) захоронений должно было осуществляться в соответствии с постановлением Правительства Москвы от 26 марта 2002 г. № 213-ПП "О создании мест семейных (родовых) захоронений".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1 февраля 2013 г. между МУП "Специализированная похоронно-ритуальная служба" и Обществом заключен договор на право содержания и эксплуатации кладбища "…" сроком действия до 1 сентября 2013 г., условия которого аналогичны ранее заключенному договору.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В соответствии с распоряжением Правительства Москвы от 27 января 2015 г. № 29-РП ГУП "Ритуал" преобразовано в ГБУ "Ритуал", являющееся правопреемником ГУП "Ритуал" по всем правам и обязанностям.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Отказывая в удовлетворении иска, суд первой инстанции сослался на то, что Общество на момент заключения договоров с истцами не было уполномоченным на заключение такого рода договоров.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Соглашаясь с выводами суда первой инстанции, суд апелляционной инстанции указал, что заключение договоров о создании мест семейных (родовых) захоронений производится в соответствии с постановлением Правительства Москвы от 26 марта 2002 г. № 213-ПП и не носит для Учреждения обязательного характера, поскольку оно не является правопреемником Общества.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Кассационный суд общей юрисдикции оснований для отмены либо изменения судебных постановлений нижестоящих судов не усмотрел.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Судебная коллегия по гражданским делам Верховного Суда Российской Федерации находит, что обжалуемые судебные постановления приняты с существенным нарушением норм права и согласиться с ними нельзя по следующим основаниям.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Согласно статье 12 Гражданского кодекса Российской Федерации защита гражданских прав осуществляется путем: признания права; восстановления положения, существовавшего до нарушения права, и пресечения действий, нарушающих право или создающих угрозу его нарушения; признания оспоримой сделки недействительной и применения последствий ее недействительности, применения последствий недействительности ничтожной сделки; признания недействительным акта государственного органа или органа местного самоуправления: самозащиты права: присуждения к исполнению обязанности в натуре; возмещения убытков; взыскания неустойки; компенсации морального вреда; прекращения или изменения правоотношения; неприменения судом акта государственного органа или органа местного самоуправления, противоречащего закону; иными способами, предусмотренными законом.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Постановлением Совета Федерации Российской Федерации от 27 декабря 2011 г. № 560-СФ "Об утверждении изменения границы между субъектами Российской Федерации городом федерального значения Москвой и Московской областью" утверждено с 1 июля 2012 г. изменение границы между субъектами Российской Федерации городом федерального значения Москвой и Московской областью в соответствии с согласованными между ними картографическим изображением и картографическим описанием линии границы.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На основании Соглашения об изменении границы между субъектами Российской Федерации городом Москвой и Московской областью от 29 ноября 2011 г., утвержденного постановлениями Московской городской Думы от 7 декабря 2011 г. № 372 и Московской областной Думы от 7 декабря 2011 г. № 1/177-П, в соответствии с постановлением Совета Федерации Российской Федерации от 27 декабря 2011 г. № 560-СФ "Об утверждении изменения границы между субъектами Российской Федерации городом федерального значения Москвой и Московской областью" с 1 июля 2012 г. в состав территории города Москвы вошло 21 муниципальное образование, в том числе два городских округа (Троицк и Щербинка). Вошедшие в состав Москвы муниципалитеты получают статус внутригородских муниципальных образований (городских округов и поселений).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Постановлением Правительства Москвы от 2 октября 2012 г. № 530-ПП (вместе с "Перечнем городских кладбищ, крематориев и муниципальных кладбищ в городе Москве") кладбищу "…" присвоен статус кладбища г. Москвы.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В соответствии с Федеральным законом от 12 января 1996 г. № 8-ФЗ "О погребении и похоронном деле" законодательство Российской Федерации о погребении и похоронном деле состоит из данного федерального закона и принимаемых в соответствии с ним других федеральных законов, иных нормативных правовых актов Российской Федерации, а также законов и иных нормативных правовых актов субъектов Российской Федерации (часть 1 статьи 2).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В силу пункта 1 статьи 18 названного закона общественные кладбища находятся в ведении органов местного самоуправления.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Гражданам Российской Федерации могут предоставляться участки земли на общественных кладбищах для создания семейных (родовых) захоронений в соответствии с законодательством Российской Федерации и законодательством субъектов Российской Федерации (статья 21).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Согласно статье 25 этого же закона гарантии осуществления погребения умершего в соответствии с данным федеральным законом реализуются путем организации в Российской Федерации похоронного дела как самостоятельного вида деятельности (пункт 1).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Организация похоронного дела осуществляется органами местного самоуправления. Погребение умершего и оказание услуг по погребению осуществляются специализированными службами по вопросам похоронного дела, создаваемыми органами местного самоуправления (пункт 2).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Законами субъектов Российской Федерации - городов федерального значения полномочия органов местного самоуправления, предусмотренные данным федеральным законом, могут быть отнесены к полномочиям органов государственной власти субъектов Российской Федерации - городов федерального значения.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Из приведенных положений закона следует, что обязанность организовать похоронное дело, гарантирующее погребение умершего, относится к обязанностям органов местного самоуправления либо органов государственной власти городов федерального значения, которые создают для этого специальные службы.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В соответствии с постановлением Правительства Москвы от 8 апреля 2008 г. № 260-ПП (в редакции от 2 октября 2012 г.) "О состоянии и мерах по улучшению похоронного обслуживания в городе Москве" ГУП "Ритуал" принимает заказы на захоронение (перезахоронение), кремацию от городских специализированных служб по вопросам похоронного дела или лиц, осуществляющих погребение умерших (погибших), только через ЦДС (пункт 13.1).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Обеспечивает содержание в надлежащем состоянии объекты исторического и воинского некрополя, а также архитектурно-художественные надгробия, отнесенные к объектам культурного наследия, и выявленные объекты культурного наследия, находящиеся на территории кладбищ города Москвы (пункт 13.7).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Пунктом 19 названного постановления пресс-службе Мэра и Правительства Москвы предписано оказывать содействие Департаменту в информировании населения в средствах массовой информации о перечне городских специализированных служб по вопросам похоронного дела, предоставлении гарантированного перечня услуг по погребению на безвозмездной основе, телефоне линии оперативной связи ГУП "Ритуал".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Согласно пункту 24.3 указанного постановления (признан утратившим силу) пункт 1.4 постановления Правительства Москвы от 26 марта 2002 г. № 213-ПП "О создании мест семейных (родовых) захоронений" (вместе с "Порядком предоставления мест под семейные (родовые) захоронения"), которым предусматривалось, что в установленных нормативными актами города Москвы случаях, когда разрешение на захоронение выдает Департамент, участок под создание семейного (родового) захоронения предоставляется на основании разрешения Департамента.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Согласно действовавшему до 8 сентября 2015 г. пункту 1.1 приложения к постановлению Правительства Москвы от 26 марта 2002 г. № 213-ПП "О создании мест семейных (родовых) захоронений" участки семейных (родовых) захоронений создаются и предоставляются на городских кладбищах как непосредственно при осуществлении погребения умерших граждан, так и под будущие захоронения.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Участки под создание семейных (родовых) захоронений предоставляются в соответствии с законодательством о погребении и похоронном деле на основании разрешения, выдаваемого ГУП "Ритуал" (администрацией кладбища) заинтересованному лицу (заявителю) с учетом действующих санитарных и строительных норм.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Обращение в ГУП "Ритуал" (администрацию кладбища) осуществляется письменной форме путем подачи заявления с просьбой выделить и предоставить участок для семейного (родового) захоронения на одном из кладбищ, входящих в Перечень, предусмотренный пунктом 1.2 данного порядка.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Отказывая в удовлетворении иска, суд первой инстанции исходил из того, что начиная с 26 октября 2012 г., то есть с момента присвоения кладбищу "…" статуса кладбища г. Москвы, Общество утратило право на реализацию участков для создания семейных (родовых) захоронений и регистрацию захоронений на кладбище "…".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Положениями пункта 2 постановления Правительства Москвы от 2 октября 2012 г. № 530-ПП на Департамент была возложена обязанность в трехмесячный срок со дня вступления в силу данного постановления осуществить подготовку и направление в Департамент земельных ресурсов г. Москвы и Департамент имущества г. Москвы документов для передачи в собственность города Москвы кладбищ, расположенных на территории внутригородских муниципальных образований - поселений в городе Москве.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В отзыве на исковое заявление Общество указывает, что на момент заключения договора с истцами оно обладало правом на заключение такого рода договоров, поскольку ранее предоставленные права не были аннулированы, а 1 февраля 2013 г. между МУП "Специализированная похоронно-ритуальная служба" и Обществом был заключен договор на право содержания и эксплуатации кладбища "…", сроком действия до 1 сентября 2013 г., условия которого были аналогичны ранее заключенному договору от 29 апреля 2011 г., данный договор не расторгался и изменения в него не вносились. Реестры и оригиналы договоров были переданы Обществом в ГБУ "Ритуал" только в 2019 году.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Как усматривается из материалов дела, юридический адрес Общества - г. ….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Об отсутствии у Общества полномочий на предоставление мест захоронения истцы узнали только в 2021 году при обращении в администрацию кладбища для перерегистрации удостоверений на захоронения, никаких требований относительно семейного (родового) захоронения ни со стороны Учреждения, ни со стороны Департамента к ним не предъявлялось.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На основании части первой статьи 309, пункта 1 статьи 310 Гражданского кодекса Российской Федерации обязательства должны исполняться надлежащим образом в соответствии с условиями обязательства и требованиями закона, иных правовых актов, а при отсутствии таких условий и требований - в соответствии с обычаями или иными обычно предъявляемыми требованиями; односторонний отказ от исполнения обязательства и одностороннее изменение его условий не допускаются, за исключением случаев, предусмотренных данным кодексом, другими законами или иными правовыми актами.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Судами установлено, что обязательства, взятые на себя Обществом по договорам, заключенным с истцами, впоследствии исполнялись надлежащим образом как самим Обществом, так и Учреждением. Содержание обязательств, включая возможность осуществления семейного захоронения, своевременность внесения оплаты при их исполнении сторонами не оспаривались.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При таких обстоятельствах суду необходимо было установить, возникло или нет обязательство по семейному захоронению у ГБУ "Ритуал" с учетом обстоятельств заключения договоров, условий этих договоров, их исполнения, осуществления захоронений и обслуживания таких участков с момента производства захоронения.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Однако суд не установил и не дал оценки данным обстоятельствам.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Согласно разъяснениям, изложенным в пункте 13 постановления Пленума Верховного Суда Российской Федерации от 25 декабря 2018 г. № 49 "О некоторых вопросах применения общих положений Гражданского кодекса Российской Федерации о заключении и толковании договора", акцепт, в частности, может быть выражен путем совершения конклюдентных действий до истечения срока, установленного для акцепта. В этом случае договор считается заключенным с момента, когда оферент узнал о совершении соответствующих действий, если иной момент заключения договора не указан в оферте и не установлен обычаем или практикой взаимоотношений сторон (пункт 1 статьи 433, пункт 3 статьи 438 Гражданского кодекса Российской Федерации).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Судом установлено, что захоронения на переданных истцам Обществом участках состоялись уже после присвоения кладбищу "…" статуса кладбища г. Москвы и передачи функций администрации данного кладбища "ГБУ "Ритуал", которое указанные действия не оспаривало и не препятствовало в их осуществлении.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Перечисленные юридически значимые обстоятельства судами первой и апелляционной инстанций исследованы не были и надлежащей оценки не получили.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Кассационный суд общей юрисдикции ошибки нижестоящих судов не исправил.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Судебная коллегия по гражданским делам Верховного Суда Российской Федерации также отмечает, что для правильного разрешения данного спора надлежало установить, когда и каким образом осуществлялась передача документации кладбища "…" Учреждению, на каком основании Общество продолжало свою деятельность на названном кладбище после его передачи в ведение г. Москвы и Учреждения, чего сделано не было.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При таких обстоятельствах Судебная коллегия по гражданским делам Верховного Суда Российской Федерации находит, что судами по настоящему делу допущены нарушения норм права, которые являются существенными и которые могут быть устранены только посредством отмены обжалуемых судебных постановлений.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Учитывая изложенное, Судебная коллегия по гражданским делам Верховного Суда Российской Федерации находит нужным отменить принятые по делу судебные постановления и направить дело на новое рассмотрение в суд первой инстанции.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Руководствуясь статьями 390.14 - 390.16 Гражданского процессуального кодекса Российской Федерации, Судебная коллегия по гражданским делам Верховного Суда Российской Федерации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определила: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решение Савеловского районного суда г. Москвы от 16 декабря 2022 г., апелляционное определение судебной коллегии по гражданским делам Московского городского суда от 18 июля 2023 г. и определение судебной коллегии по гражданским делам Второго кассационного суда общей юрисдикции от 12 декабря 2023 г. отменить, дело направить на новое рассмотрение в суд первой инстанции.</w:t>
      </w:r>
    </w:p>
    <w:p>
      <w:pPr>
        <w:spacing w:before="280" w:after="80"/>
      </w:pPr>
      <w:r>
        <w:rPr>
          <w:rFonts w:ascii="Cormorant Garamond" w:hAnsi="Cormorant Garamond"/>
          <w:b/>
          <w:color w:val="B63A26"/>
          <w:sz w:val="28"/>
        </w:rPr>
        <w:t>Позиция суда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Дело направлено на новое рассмотрение, так как судом не установлено, возникло или нет обязательство по семейному захоронению у ответчика-1 с учетом обстоятельств заключения договоров, условий этих договоров, их исполнения, осуществления захоронений и обслуживания таких участков с момента производства захоронения.</w:t>
      </w:r>
    </w:p>
    <w:p>
      <w:pPr>
        <w:spacing w:before="280" w:after="80"/>
      </w:pPr>
      <w:r>
        <w:rPr>
          <w:rFonts w:ascii="Cormorant Garamond" w:hAnsi="Cormorant Garamond"/>
          <w:b/>
          <w:color w:val="B63A26"/>
          <w:sz w:val="28"/>
        </w:rPr>
        <w:t>Иные положения акта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Определение Судебной коллегии по гражданским делам Верховного Суда Российской Федерации от 17.09.2024 № 5-КГ24-77-К2 (УИД 77RS0023-02-2022-002693-77)</w:t>
      </w:r>
    </w:p>
    <w:p>
      <w:pPr>
        <w:spacing w:before="360"/>
      </w:pPr>
      <w:r>
        <w:rPr>
          <w:rFonts w:ascii="Inter" w:hAnsi="Inter"/>
          <w:i/>
          <w:color w:val="8B8171"/>
          <w:sz w:val="15"/>
        </w:rPr>
        <w:t>Документ сформирован сервисом CasusLegal на основе официального текста судебного акта. Для использования в процессуальных целях сверяйтесь с официальными источниками опубликования.</w:t>
      </w:r>
    </w:p>
    <w:sectPr w:rsidR="00FC693F" w:rsidRPr="0006063C" w:rsidSect="00034616">
      <w:footerReference w:type="default" r:id="rId10"/>
      <w:pgSz w:w="12240" w:h="15840"/>
      <w:pgMar w:top="1157" w:right="1134" w:bottom="1157" w:left="158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762" w:val="center"/>
        <w:tab w:pos="9524" w:val="right"/>
      </w:tabs>
      <w:jc w:val="left"/>
    </w:pPr>
    <w:r>
      <w:tab/>
    </w:r>
    <w:hyperlink r:id="rId1">
      <w:r>
        <w:rPr>
          <w:rFonts w:ascii="Inter" w:hAnsi="Inter"/>
          <w:color w:val="B63A26"/>
          <w:sz w:val="16"/>
        </w:rPr>
        <w:t>@CasusLegalBot</w:t>
      </w:r>
    </w:hyperlink>
    <w:r>
      <w:tab/>
    </w:r>
    <w:r>
      <w:rPr>
        <w:rFonts w:ascii="Inter" w:hAnsi="Inter"/>
        <w:color w:val="8B8171"/>
        <w:sz w:val="24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/>
      <w:color w:val="655D5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t.me/CasusLegalB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CasusLegal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CasusLegal</Company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Судебной коллегии по гражданским делам Верховного Суда Российской Федерации от 17.09.2024 № 5-КГ24-77-К2 (УИД 77RS0023-02-2022-002693-77)</dc:title>
  <dc:subject/>
  <dc:creator>CasusLegal</dc:creator>
  <cp:keywords/>
  <dc:description/>
  <cp:lastModifiedBy>CasusLegal</cp:lastModifiedBy>
  <cp:revision>1</cp:revision>
  <dcterms:created xsi:type="dcterms:W3CDTF">2026-09-26T15:55:28Z</dcterms:created>
  <dcterms:modified xsi:type="dcterms:W3CDTF">2026-09-26T15:55:28Z</dcterms:modified>
  <cp:category/>
</cp:coreProperties>
</file>