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20.06.2018 № 25-П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20.06.2018</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20.06.2018 № 25-П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123, ст. 123 СК РФ, ст. 124 СК РФ, ст. 125 Конституции РФ, ст. 125 СК РФ, ст. 127, ст. 127 СК РФ, ст. 15 Конституции РФ, ст. 21, ст. 27, ст. 3, ст. 36 Закона «О Конституционном Суде Российской Федерации», ст. 38, ст. 4, ст. 41, ст. 47.1 Закона «О Конституционном Суде Российской Федерации», ст. 55 Конституции РФ, ст. 7, ст. 7 Конституции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Семейное право, право на усыновление, ВИЧ-инфекция, дискриминация, статья 19 Конституции РФ, статья 38 Конституции РФ, статья 55 Конституция РФ, Интересы ребенка, медицинские ограничения, инфекционные заболевания</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20 июня 2018 г. № 25-П ПО ДЕЛУ О ПРОВЕРКЕ КОНСТИТУЦИОННОСТИ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В СВЯЗИ С ЖАЛОБОЙ ГРАЖДАНИНА К.С. И ГРАЖДАНКИ Р.С.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С.Д. Князева, А.Н. Кокотова, Л.О. Красавчиковой, С.П. Маврина, Н.В. Мельникова, Ю.Д. Рудкина,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Поводом к рассмотрению дела явилась жалоба гражданина К.С. и гражданки Р.С.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подпункту 6 пункта 1 статьи 127 Семейного кодекса Российской Федерации усыновителями могут быть совершеннолетние лица обоего пола, за исключением лиц, которые по состоянию здоровья не могут усыновить ребенка; перечень заболеваний, при наличии которых лицо не может усыновить ребенка, принять его под опеку, попечительство, взять в приемную или патронатную семью, устанавливается Правительством Российской Федерации; медицинское освидетельствование лиц, желающих усыновить детей, оставшихся без попечения родителей, проводится в рамках программы государственных гарантий бесплатного оказания гражданам медицинской помощи в порядке, установленном уполномоченным Правительством Российской Федерации федеральным органом исполнительной власти.</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14 февраля 2013 года № 117 утвержден Перечень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Пункт 2 данного Перечня относит к заболеваниям, препятствующим усыновлению, инфекционные заболевания до прекращения диспансерного наблюдения в связи со стойкой ремиссией.</w:t>
      </w:r>
    </w:p>
    <w:p>
      <w:pPr>
        <w:widowControl/>
        <w:spacing w:after="280" w:line="312" w:lineRule="auto"/>
        <w:ind w:firstLine="567"/>
        <w:jc w:val="both"/>
      </w:pPr>
      <w:r>
        <w:rPr>
          <w:rFonts w:ascii="Inter" w:hAnsi="Inter"/>
          <w:color w:val="655D50"/>
          <w:sz w:val="24"/>
        </w:rPr>
        <w:t>Оспаривающие конституционность названных нормативных положений гражданин К.С. и гражданка Р.С. состоят в браке с 21 августа 2010 года. Заявители проживают и зарегистрированы в одной квартире вместе с несовершеннолетним С., который был рожден 4 июня 2015 года родной сестрой Р.С. в результате процедуры искусственной инсеминации и биологическим отцом которого является К.С.</w:t>
      </w:r>
    </w:p>
    <w:p>
      <w:pPr>
        <w:widowControl/>
        <w:spacing w:after="280" w:line="312" w:lineRule="auto"/>
        <w:ind w:firstLine="567"/>
        <w:jc w:val="both"/>
      </w:pPr>
      <w:r>
        <w:rPr>
          <w:rFonts w:ascii="Inter" w:hAnsi="Inter"/>
          <w:color w:val="655D50"/>
          <w:sz w:val="24"/>
        </w:rPr>
        <w:t>В заявлении об усыновлении С., с которым Р.С. обратилась в суд, она указала, что в 2012 году при нахождении в медицинском учреждении была заражена ВИЧ-инфекцией и гепатитом C, от лечения этих заболеваний не уклонялась, ребенок с рождения проживает вместе с ней и ее супругом, воспитывается ими. В судебном заседании был представлен нотариально заверенный отказ биологической матери от родительских прав в отношении С., а К.С., привлеченный к участию в деле в качестве заинтересованного лица, поддержал требование супруги.</w:t>
      </w:r>
    </w:p>
    <w:p>
      <w:pPr>
        <w:widowControl/>
        <w:spacing w:after="280" w:line="312" w:lineRule="auto"/>
        <w:ind w:firstLine="567"/>
        <w:jc w:val="both"/>
      </w:pPr>
      <w:r>
        <w:rPr>
          <w:rFonts w:ascii="Inter" w:hAnsi="Inter"/>
          <w:color w:val="655D50"/>
          <w:sz w:val="24"/>
        </w:rPr>
        <w:t>Оставляя заявление без удовлетворения, суд в решении от 24 января 2017 года сослался, помимо прочего, на заключение от 28 сентября 2016 года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согласно которому у Р.С. выявлено заболевание, препятствующее усыновлению, и на вынесенное 14 октября 2016 года заключение органа опеки и попечительства, полагавшего усыновление ею ребенка необоснованным, не отвечающим его интересам. Суд апелляционной инстанции, согласившись с выводами суда первой инстанции о наличии препятствий к усыновлению, определением от 3 мая 2017 года оставил его решение без изменения, а апелляционную жалобу Р.С. - без удовлетворения.</w:t>
      </w:r>
    </w:p>
    <w:p>
      <w:pPr>
        <w:widowControl/>
        <w:spacing w:after="280" w:line="312" w:lineRule="auto"/>
        <w:ind w:firstLine="567"/>
        <w:jc w:val="both"/>
      </w:pPr>
      <w:r>
        <w:rPr>
          <w:rFonts w:ascii="Inter" w:hAnsi="Inter"/>
          <w:color w:val="655D50"/>
          <w:sz w:val="24"/>
        </w:rPr>
        <w:t>По мнению заявителей, оспариваемые ими нормативные положения понимаются в правоприменительной практике как позволяющие отказывать гражданам, страдающим инфекционными заболеваниями, в том числе ВИЧ-инфекцией и гепатитом C, в усыновлении ребенка только на основании диагноза без учета иных факторов и тем самым противоречат статьям 19 (части 1 и 2), 38 (части 1 и 2), 45, 46 и 55 (часть 3) Конституции Российской Федерации.</w:t>
      </w:r>
    </w:p>
    <w:p>
      <w:pPr>
        <w:widowControl/>
        <w:spacing w:after="280" w:line="312" w:lineRule="auto"/>
        <w:ind w:firstLine="567"/>
        <w:jc w:val="both"/>
      </w:pPr>
      <w:r>
        <w:rPr>
          <w:rFonts w:ascii="Inter" w:hAnsi="Inter"/>
          <w:color w:val="655D50"/>
          <w:sz w:val="24"/>
        </w:rPr>
        <w:t>Соответственно, с учетом требований статей 74, 96 и 97 Федерального конституционного закона "О Конституционном Суде Российской Федерации",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являются предметом рассмотрения Конституционного Суда Российской Федерации по настоящему делу постольку, поскольку они служат основанием для решения вопроса о возможности усыновления (удочерения) ребенка лицом, инфицированным вирусом иммунодефицита человека и (или) вирусом гепатита C и фактически проживающим с ним постоянно в одной семье.</w:t>
      </w:r>
    </w:p>
    <w:p>
      <w:pPr>
        <w:widowControl/>
        <w:spacing w:after="280" w:line="312" w:lineRule="auto"/>
        <w:ind w:firstLine="567"/>
        <w:jc w:val="both"/>
      </w:pPr>
      <w:r>
        <w:rPr>
          <w:rFonts w:ascii="Inter" w:hAnsi="Inter"/>
          <w:color w:val="655D50"/>
          <w:sz w:val="24"/>
        </w:rPr>
        <w:t>2. Как следует из Конституции Российской Федерации, политика России как правового и социального государства, на котором лежит ответственность перед нынешним и будущими поколениями и которое стремится обеспечить благополучие и процветание страны, направлена на создание условий, обеспечивающих достойную жизнь и свободное развитие человека (преамбула; статья 1, часть 1; статья 7, часть 1), а относящийся к основам ее конституционного строя принцип социального государства обязывает публичную власть надлежащим образом осуществлять охрану здоровья людей, государственную поддержку семьи, материнства, отцовства и детства (статья 7, часть 2; статья 41). Исходя из того что семья, материнство и детство в их традиционном, воспринятом от предков понимании представляют собой те ценности, которые гарантируют непрерывную смену поколений, выступают условием сохранения и развития многонационального народа России, Конституция Российской Федерации закрепляет в статье 38 (части 1 и 2), что материнство и детство, семья находятся под защитой государства, а забота о детях, их воспитание составляют равное право и обязанность родителей.</w:t>
      </w:r>
    </w:p>
    <w:p>
      <w:pPr>
        <w:widowControl/>
        <w:spacing w:after="280" w:line="312" w:lineRule="auto"/>
        <w:ind w:firstLine="567"/>
        <w:jc w:val="both"/>
      </w:pPr>
      <w:r>
        <w:rPr>
          <w:rFonts w:ascii="Inter" w:hAnsi="Inter"/>
          <w:color w:val="655D50"/>
          <w:sz w:val="24"/>
        </w:rPr>
        <w:t>Конституционный принцип государственной поддержки и защиты семьи, лежащий в основе правового регулирования семейных отношений, предполагает приоритет семейного воспитания детей, заботу об их благосостоянии и развитии, недопустимость произвольного вмешательства кого-либо в дела семьи, обеспечение беспрепятственного осуществления членами семьи своих прав, судебную защиту этих прав, которые могут быть федеральным законом ограничены в конституционно одобряемых целях, в том числе для защиты нравственности, здоровья, прав и законных интересов других лиц (статья 55, часть 3, Конституции Российской Федерации). При осуществлении соответствующего правового регулирования, призванного гарантировать права и законные интересы ребенка как наиболее уязвимой и зависимой стороны семейных отношений, в частности в отношении возможности усыновления, подлежат учету и требования международно-правовых актов, которые в силу статьи 15 (часть 4) Конституции Российской Федерации являются составной частью правовой системы России.</w:t>
      </w:r>
    </w:p>
    <w:p>
      <w:pPr>
        <w:widowControl/>
        <w:spacing w:after="280" w:line="312" w:lineRule="auto"/>
        <w:ind w:firstLine="567"/>
        <w:jc w:val="both"/>
      </w:pPr>
      <w:r>
        <w:rPr>
          <w:rFonts w:ascii="Inter" w:hAnsi="Inter"/>
          <w:color w:val="655D50"/>
          <w:sz w:val="24"/>
        </w:rPr>
        <w:t>Так, Конвенция о правах ребенка, одобренная Генеральной Ассамблеей ООН 20 ноября 1989 года,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w:t>
      </w:r>
    </w:p>
    <w:p>
      <w:pPr>
        <w:widowControl/>
        <w:spacing w:after="280" w:line="312" w:lineRule="auto"/>
        <w:ind w:firstLine="567"/>
        <w:jc w:val="both"/>
      </w:pPr>
      <w:r>
        <w:rPr>
          <w:rFonts w:ascii="Inter" w:hAnsi="Inter"/>
          <w:color w:val="655D50"/>
          <w:sz w:val="24"/>
        </w:rPr>
        <w:t>Согласно принятым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widowControl/>
        <w:spacing w:after="280" w:line="312" w:lineRule="auto"/>
        <w:ind w:firstLine="567"/>
        <w:jc w:val="both"/>
      </w:pPr>
      <w:r>
        <w:rPr>
          <w:rFonts w:ascii="Inter" w:hAnsi="Inter"/>
          <w:color w:val="655D50"/>
          <w:sz w:val="24"/>
        </w:rPr>
        <w:t>3. В силу пунктов 1 и 2 статьи 124 Семейного кодекса Российской Федерации усыновление или удочерение (далее - усыновление), будучи приоритетной формой устройства детей, оставшихся без попечения родителей, допускается в отношении несовершеннолетних детей и только в их интересах с соблюдением требований пункта 1 статьи 123 данного Кодекса, обязывающего учитывать при устройстве ребенка его этническое происхождение, принадлежность к определенной религии и культуре, родной язык, возможность обеспечения преемственности в его воспитании и образовании, а также полноценного физического, психического, духовного и нравственного развития.</w:t>
      </w:r>
    </w:p>
    <w:p>
      <w:pPr>
        <w:widowControl/>
        <w:spacing w:after="280" w:line="312" w:lineRule="auto"/>
        <w:ind w:firstLine="567"/>
        <w:jc w:val="both"/>
      </w:pPr>
      <w:r>
        <w:rPr>
          <w:rFonts w:ascii="Inter" w:hAnsi="Inter"/>
          <w:color w:val="655D50"/>
          <w:sz w:val="24"/>
        </w:rPr>
        <w:t>Усыновление как гарантия обеспечения ребенку права на достойную жизнь распространяется не только на детей, оставшихся без попечения обоих родителей, но и на пасынков и падчериц, которые воспитываются в семье и усыновление которых не изменяет их статуса в качестве детей, имеющих родительское попечение, пусть и в лице единственного родителя (определения Конституционного Суда Российской Федерации от 25 января 2012 года № 6-О-О, от 22 ноября 2012 года № 2166-О и др.). Предоставление соответствующей возможности отчиму или мачехе - при отсутствии другого родителя, лишении его родительских прав либо его согласии на усыновление - направлено на создание полноценной семьи, позволяет супругам в полной мере и равным образом осуществлять родительские права и обязанности, а для самого усыновленного ребенка, тем более при наличии у супругов общих детей, имеет существенное социально-психологическое и правовое значение и служит дополнительной гарантией равенства положения детей в семье (Постановление Конституционного Суда Российской Федерации от 31 января 2014 года № 1-П).</w:t>
      </w:r>
    </w:p>
    <w:p>
      <w:pPr>
        <w:widowControl/>
        <w:spacing w:after="280" w:line="312" w:lineRule="auto"/>
        <w:ind w:firstLine="567"/>
        <w:jc w:val="both"/>
      </w:pPr>
      <w:r>
        <w:rPr>
          <w:rFonts w:ascii="Inter" w:hAnsi="Inter"/>
          <w:color w:val="655D50"/>
          <w:sz w:val="24"/>
        </w:rPr>
        <w:t>3.1. Согласно пункту 1 статьи 125 Семейного кодекса Российской Федерации 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по правилам, предусмотренным гражданским процессуальным законодательством, с обязательным участием самих усыновителей, органов опеки и попечительства, а также прокурора. Помимо процедуры усыновления, наделяющей суд полномочиями, необходимыми для оценки всех обстоятельств дела, в том числе личности гражданина, намеревающегося усыновить ребенка, Семейный кодекс Российской Федерации определяет в статье 127 круг лиц, которые могут быть усыновителями, исключая из него некоторые категории граждан.</w:t>
      </w:r>
    </w:p>
    <w:p>
      <w:pPr>
        <w:widowControl/>
        <w:spacing w:after="280" w:line="312" w:lineRule="auto"/>
        <w:ind w:firstLine="567"/>
        <w:jc w:val="both"/>
      </w:pPr>
      <w:r>
        <w:rPr>
          <w:rFonts w:ascii="Inter" w:hAnsi="Inter"/>
          <w:color w:val="655D50"/>
          <w:sz w:val="24"/>
        </w:rPr>
        <w:t>Само по себе установление ограничений права на усыновление, как отметил Конституционный Суд Российской Федерации в Постановлении от 31 января 2014 года № 1-П, отвечает международным обязательствам России и согласуется с закрепленными Федеральным законом от 24 июля 1998 года № 124-ФЗ "Об основных гарантиях прав ребенка в Российской Федерации" целями государственной политики в интересах детей, включая осуществление предусмотренных Конституцией Российской Федерации прав детей, недопущение их дискриминации, упрочение основных гарантий их прав и законных интересов, формирование правовых основ гарантий прав ребенка, содействие физическому, интеллектуальному, психическому, духовному и нравственному развитию детей и защиту от факторов, негативно влияющих на их развитие (пункт 1 статьи 4).</w:t>
      </w:r>
    </w:p>
    <w:p>
      <w:pPr>
        <w:widowControl/>
        <w:spacing w:after="280" w:line="312" w:lineRule="auto"/>
        <w:ind w:firstLine="567"/>
        <w:jc w:val="both"/>
      </w:pPr>
      <w:r>
        <w:rPr>
          <w:rFonts w:ascii="Inter" w:hAnsi="Inter"/>
          <w:color w:val="655D50"/>
          <w:sz w:val="24"/>
        </w:rPr>
        <w:t>Вместе с тем Конституционный Суд Российской Федерации неоднократно обращал внимание на то, что при введении тех или иных ограничений, обусловленных конституционно одобряемыми целями, федеральный законодатель связан конституционным принципом соразмерности и основанными на нем требованиями адекватности и пропорциональности используемых правовых средств. Соответственно, вводимые им ограничения вытекающего из Конституции Российской Федерации и находящегося под защитой государства права на усыновление детей не должны влечь несоразмерного, не согласующегося с конституционным статусом личности ограничения конституционных прав в указанной сфере и тем самым препятствовать надлежащему обеспечению как интересов семьи в целом, так и интересов усыновляемого ребенка.</w:t>
      </w:r>
    </w:p>
    <w:p>
      <w:pPr>
        <w:widowControl/>
        <w:spacing w:after="280" w:line="312" w:lineRule="auto"/>
        <w:ind w:firstLine="567"/>
        <w:jc w:val="both"/>
      </w:pPr>
      <w:r>
        <w:rPr>
          <w:rFonts w:ascii="Inter" w:hAnsi="Inter"/>
          <w:color w:val="655D50"/>
          <w:sz w:val="24"/>
        </w:rPr>
        <w:t>3.2. Определяющая круг лиц, которые имеют право быть усыновителями, статья 127 Семейного кодекса Российской Федерации исключает из их числа тех, кто по состоянию здоровья не может усыновить ребенка, возлагает на Правительство Российской Федерации установление перечня заболеваний, при наличии которых лицо не может усыновить ребенка, принять его под опеку, попечительство, взять в приемную или патронатную семью, а на уполномоченный им федеральный орган исполнительной власти - установление порядка медицинского освидетельствования лиц, желающих усыновить детей, оставшихся без попечения родителей, которое проводится в рамках программы государственных гарантий бесплатного оказания гражданам медицинской помощи (подпункт 6 пункта 1).</w:t>
      </w:r>
    </w:p>
    <w:p>
      <w:pPr>
        <w:widowControl/>
        <w:spacing w:after="280" w:line="312" w:lineRule="auto"/>
        <w:ind w:firstLine="567"/>
        <w:jc w:val="both"/>
      </w:pPr>
      <w:r>
        <w:rPr>
          <w:rFonts w:ascii="Inter" w:hAnsi="Inter"/>
          <w:color w:val="655D50"/>
          <w:sz w:val="24"/>
        </w:rPr>
        <w:t>Реализуя делегированное ему полномочие, Правительство Российской Федерации постановлением от 14 февраля 2013 года № 117 утвердило Перечень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Пункт 2 данного Перечня относит к таким заболеваниям инфекционные заболевания до прекращения диспансерного наблюдения в связи со стойкой ремиссией, не конкретизируя при этом, наличие каких именно инфекционных заболеваний служит препятствием для усыновления ребенка.</w:t>
      </w:r>
    </w:p>
    <w:p>
      <w:pPr>
        <w:widowControl/>
        <w:spacing w:after="280" w:line="312" w:lineRule="auto"/>
        <w:ind w:firstLine="567"/>
        <w:jc w:val="both"/>
      </w:pPr>
      <w:r>
        <w:rPr>
          <w:rFonts w:ascii="Inter" w:hAnsi="Inter"/>
          <w:color w:val="655D50"/>
          <w:sz w:val="24"/>
        </w:rPr>
        <w:t>Исходя из этого суды при разрешении вопросов об усыновлении руководствуются приведенными нормативными положениями во взаимосвязи с пунктом 5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(утвержден приказом Министерства здравоохранения Российской Федерации от 18 июня 2014 года № 290н), согласно которому медицинское освидетельствование включает в себя, в частности, молекулярно-биологическое исследование крови на вирусный гепатит C (Hepatitis C virus),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т.е. понимают эти нормативные положения как относящие гепатит C и ВИЧ-инфекцию к заболеваниям, препятствующим усыновлению.</w:t>
      </w:r>
    </w:p>
    <w:p>
      <w:pPr>
        <w:widowControl/>
        <w:spacing w:after="280" w:line="312" w:lineRule="auto"/>
        <w:ind w:firstLine="567"/>
        <w:jc w:val="both"/>
      </w:pPr>
      <w:r>
        <w:rPr>
          <w:rFonts w:ascii="Inter" w:hAnsi="Inter"/>
          <w:color w:val="655D50"/>
          <w:sz w:val="24"/>
        </w:rPr>
        <w:t>Как отметил Конституционный Суд Российской Федерации в Постановлении от 12 марта 2015 года № 4-П со ссылкой на принятое в июне 2004 года заявление Объединенной программы ООН по ВИЧ/СПИДу и Международной организации по миграции об ограничениях права на передвижение в связи с ВИЧ/СПИДом, в настоящий момент мировым сообществом признано, что наличие у лица ВИЧ-инфекции не должно рассматриваться в качестве создающего угрозу для здоровья населения, поскольку вирус иммунодефицита человека, хотя он и является инфекционным, передается не в результате присутствия инфицированного лица в стране или при случайном контакте через воздух либо общие носители, такие как еда или вода, а через конкретные контакты, которые почти всегда являются частными.</w:t>
      </w:r>
    </w:p>
    <w:p>
      <w:pPr>
        <w:widowControl/>
        <w:spacing w:after="280" w:line="312" w:lineRule="auto"/>
        <w:ind w:firstLine="567"/>
        <w:jc w:val="both"/>
      </w:pPr>
      <w:r>
        <w:rPr>
          <w:rFonts w:ascii="Inter" w:hAnsi="Inter"/>
          <w:color w:val="655D50"/>
          <w:sz w:val="24"/>
        </w:rPr>
        <w:t>Тем не менее, поскольку контакт усыновителя с усыновленным - в силу того, что они проживают в одном пространстве и что усыновитель осуществляет за усыновленным уход и заботится о нем, - объективно может оказаться ближе, чем обычные контакты через воздух, еду и воду, законодатель вправе проявлять определенную осторожность в регулировании вопроса об усыновлении при наличии у усыновителя ВИЧ-инфекции и (или) гепатита C, для которого характерны аналогичные ВИЧ-инфекции способы передачи. Следовательно, установленное в системе действующего правового регулирования ограничение на усыновление детей соответствующей категорией лиц - учитывая возложенную на государство Конституцией Российской Федерации, ее статьями 7 (часть 2), 20 (часть 1), 38 (часть 1) и 41 (часть 1), обязанность по защите прав несовершеннолетних и гарантированию им в приоритетном порядке права на жизнь и права на охрану здоровья как неотъемлемых и неотчуждаемых, принадлежащих каждому от рождения и охраняемых государством - направлено на то, чтобы не подвергать здоровье усыновляемых детей чрезмерному риску со стороны усыновителей, что в целом отвечает конституционно значимой цели - защите прав и законных интересов ребенка и само по себе не может расцениваться как нарушающее Конституцию Российской Федерации.</w:t>
      </w:r>
    </w:p>
    <w:p>
      <w:pPr>
        <w:widowControl/>
        <w:spacing w:after="280" w:line="312" w:lineRule="auto"/>
        <w:ind w:firstLine="567"/>
        <w:jc w:val="both"/>
      </w:pPr>
      <w:r>
        <w:rPr>
          <w:rFonts w:ascii="Inter" w:hAnsi="Inter"/>
          <w:color w:val="655D50"/>
          <w:sz w:val="24"/>
        </w:rPr>
        <w:t>3.3. Особая роль семьи в развитии личности, удовлетворении ее духовных потребностей и обусловленная этим конституционная ценность института семьи, как следует из Постановления Конституционного Суда Российской Федерации от 12 марта 2015 года № 4-П, требуют со стороны государства уважения и защиты семейных отношений, одним из принципов регулирования которых является приоритет семейного воспитания детей и реализация которых предполагает не только заключение брака, но и закрепление правовой связи между родителем или лицом, его заменяющим, и ребенком.</w:t>
      </w:r>
    </w:p>
    <w:p>
      <w:pPr>
        <w:widowControl/>
        <w:spacing w:after="280" w:line="312" w:lineRule="auto"/>
        <w:ind w:firstLine="567"/>
        <w:jc w:val="both"/>
      </w:pPr>
      <w:r>
        <w:rPr>
          <w:rFonts w:ascii="Inter" w:hAnsi="Inter"/>
          <w:color w:val="655D50"/>
          <w:sz w:val="24"/>
        </w:rPr>
        <w:t>К средствам обеспечения этой связи относится, в частности, возможность усыновления детей, наличие которой - тем более если ребенок уже воспитывается в семье гражданина, намеревающегося его усыновить, - согласуется с общеправовым принципом гуманизма, конституционными гарантиями семьи, материнства, отцовства и детства, а также с признанной семейным законодательством целью укрепления семьи. Вводимые же федеральным законодателем ограничения вытекающего из Конституции Российской Федерации и находящегося под защитой государства права на усыновление детей, включая юридическое оформление фактически сложившихся, содержательно раскрывающих понятие семьи по смыслу Конституции Российской Федерации отношений, должны устанавливаться исключительно в интересах детей, оставшихся без попечения родителей, и не могут влечь снижения уровня социальной устроенности ребенка, воспитывающегося в семье без юридически оформленных для этого оснований.</w:t>
      </w:r>
    </w:p>
    <w:p>
      <w:pPr>
        <w:widowControl/>
        <w:spacing w:after="280" w:line="312" w:lineRule="auto"/>
        <w:ind w:firstLine="567"/>
        <w:jc w:val="both"/>
      </w:pPr>
      <w:r>
        <w:rPr>
          <w:rFonts w:ascii="Inter" w:hAnsi="Inter"/>
          <w:color w:val="655D50"/>
          <w:sz w:val="24"/>
        </w:rPr>
        <w:t>Как неоднократно указывал Конституционный Суд Российской Федерации, в тех случаях, когда конституционные нормы позволяют устанавливать ограничения закрепляемых ими прав, федеральный законодатель должен использовать не чрезмерные, а только необходимые и обусловленные конституционно признаваемыми целями таких ограничений меры, не прибегая к способам регулирования, которые посягали бы на само существо того или иного права и приводили бы к утрате его реального содержания; при определении условий реализации фундаментальных прав и их возможных ограничений, даже имея намерение воспрепятствовать злоупотреблению правом, он обязан обеспечивать - исходя из принципа равенства и вытекающих из него критериев разумности, необходимости и соразмерности - баланс конституционных ценностей, а также прав и законных интересов участников конкретных правоотношений (постановления от 18 февраля 2000 года № 3-П, от 14 ноября 2005 года № 10-П, от 26 декабря 2005 года № 14-П, от 16 июля 2008 года № 9-П, от 7 июня 2012 года № 14-П и др.).</w:t>
      </w:r>
    </w:p>
    <w:p>
      <w:pPr>
        <w:widowControl/>
        <w:spacing w:after="280" w:line="312" w:lineRule="auto"/>
        <w:ind w:firstLine="567"/>
        <w:jc w:val="both"/>
      </w:pPr>
      <w:r>
        <w:rPr>
          <w:rFonts w:ascii="Inter" w:hAnsi="Inter"/>
          <w:color w:val="655D50"/>
          <w:sz w:val="24"/>
        </w:rPr>
        <w:t>Устанавливая в целом оправданные с точки зрения соответствия указанным критериям ограничения,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вместе с тем - в силу своего императивного характера - рассматриваются в судебной практике как предполагающие отказ гражданину, намеревающемуся усыновить ребенка, в удовлетворении заявленного требования при формальном подтверждении одного только факта наличия у него ВИЧ-инфекции и (или) гепатита C.</w:t>
      </w:r>
    </w:p>
    <w:p>
      <w:pPr>
        <w:widowControl/>
        <w:spacing w:after="280" w:line="312" w:lineRule="auto"/>
        <w:ind w:firstLine="567"/>
        <w:jc w:val="both"/>
      </w:pPr>
      <w:r>
        <w:rPr>
          <w:rFonts w:ascii="Inter" w:hAnsi="Inter"/>
          <w:color w:val="655D50"/>
          <w:sz w:val="24"/>
        </w:rPr>
        <w:t>Тем самым - в нарушение предписаний статей 7 (часть 2), 19 (часть 1), 38 (части 1 и 2) и 55 (часть 3) Конституции Российской Федерации и международно-правовых актов о правах ребенка - исключается возможность учета в конкретных жизненных ситуациях всех заслуживающих внимания обстоятельств, в том числе свидетельствующих (как это имело место в отношении заявителей по настоящему делу), что ребенок уже проживает в семье гражданина, намеревающегося его усыновить, а усыновление позволяет лишь юридически оформить сложившиеся между ними отношения родителя и ребенка, не увеличивая (ввиду их нахождения в одном жизненном пространстве) риски для его здоровья.</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не соответствующими Конституции Российской Федерации, ее статьям 7 (часть 2), 19 (часть 1), 38 (части 1 и 2) и 55 (часть 3), в той мере, в какой эти положения - по смыслу, придаваемому им в системе действующего правового регулирования судебной практикой, - служат основанием для отказа лицу, инфицированному вирусом иммунодефицита человека и (или) вирусом гепатита C, в усыновлении (удочерении) ребенка, который в силу уже сложившихся семейных отношений проживает с этим лицом, если из установленных судом обстоятельств в их совокупности следует, что усыновление позволяет юридически оформить эти отношения и отвечает интересам ребенка.</w:t>
      </w:r>
    </w:p>
    <w:p>
      <w:pPr>
        <w:widowControl/>
        <w:spacing w:after="280" w:line="312" w:lineRule="auto"/>
        <w:ind w:firstLine="567"/>
        <w:jc w:val="both"/>
      </w:pPr>
      <w:r>
        <w:rPr>
          <w:rFonts w:ascii="Inter" w:hAnsi="Inter"/>
          <w:color w:val="655D50"/>
          <w:sz w:val="24"/>
        </w:rPr>
        <w:t>2. Судебные акты по делу гражданина К.С. и гражданки Р.С., основанием для вынесения которых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послужили в той мере, в какой настоящим Постановлением они признаны не соответствующими Конституции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20.06.2018 № 25-П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20.06.2018 № 25-П</dc:title>
  <dc:subject/>
  <dc:creator>CasusLegal</dc:creator>
  <cp:keywords/>
  <dc:description/>
  <cp:lastModifiedBy>CasusLegal</cp:lastModifiedBy>
  <cp:revision>1</cp:revision>
  <dcterms:created xsi:type="dcterms:W3CDTF">2026-09-26T15:11:25Z</dcterms:created>
  <dcterms:modified xsi:type="dcterms:W3CDTF">2026-09-26T15:11:25Z</dcterms:modified>
  <cp:category/>
</cp:coreProperties>
</file>